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89" w:rsidRDefault="00065389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ЗАТВЕРДЖЕНО</w:t>
      </w:r>
    </w:p>
    <w:p w:rsidR="00065389" w:rsidRDefault="00065389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рішенням                                                                    </w:t>
      </w:r>
    </w:p>
    <w:p w:rsidR="00065389" w:rsidRDefault="00065389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Червоноградської міської ради</w:t>
      </w:r>
    </w:p>
    <w:p w:rsidR="00065389" w:rsidRPr="00305D25" w:rsidRDefault="00065389" w:rsidP="00553F83">
      <w:pPr>
        <w:jc w:val="both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</w:t>
      </w:r>
      <w:r w:rsidRPr="00305D25">
        <w:rPr>
          <w:sz w:val="26"/>
          <w:szCs w:val="26"/>
          <w:lang w:val="uk-UA"/>
        </w:rPr>
        <w:t>26.01.2021  №150</w:t>
      </w:r>
    </w:p>
    <w:p w:rsidR="00065389" w:rsidRDefault="00065389" w:rsidP="00E0584B">
      <w:pPr>
        <w:jc w:val="right"/>
        <w:rPr>
          <w:sz w:val="26"/>
          <w:szCs w:val="26"/>
          <w:lang w:val="uk-UA"/>
        </w:rPr>
      </w:pPr>
    </w:p>
    <w:p w:rsidR="00065389" w:rsidRPr="003113C3" w:rsidRDefault="00065389" w:rsidP="00E0584B">
      <w:pPr>
        <w:jc w:val="center"/>
        <w:rPr>
          <w:b/>
          <w:sz w:val="26"/>
          <w:szCs w:val="26"/>
          <w:lang w:val="uk-UA"/>
        </w:rPr>
      </w:pPr>
      <w:r w:rsidRPr="00750037">
        <w:rPr>
          <w:b/>
          <w:sz w:val="28"/>
          <w:szCs w:val="28"/>
          <w:lang w:val="uk-UA"/>
        </w:rPr>
        <w:t>ПРОГРАМА</w:t>
      </w:r>
      <w:r w:rsidRPr="00750037">
        <w:rPr>
          <w:b/>
          <w:sz w:val="28"/>
          <w:szCs w:val="28"/>
          <w:lang w:val="uk-UA"/>
        </w:rPr>
        <w:br/>
        <w:t xml:space="preserve">промоції </w:t>
      </w:r>
      <w:r w:rsidRPr="00750037">
        <w:rPr>
          <w:b/>
          <w:color w:val="000000"/>
          <w:sz w:val="28"/>
          <w:szCs w:val="26"/>
        </w:rPr>
        <w:t>Червоноградської міської територіальної громади</w:t>
      </w:r>
      <w:r>
        <w:rPr>
          <w:b/>
          <w:sz w:val="26"/>
          <w:szCs w:val="26"/>
          <w:lang w:val="uk-UA"/>
        </w:rPr>
        <w:t xml:space="preserve"> </w:t>
      </w:r>
      <w:r w:rsidRPr="003113C3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</w:t>
      </w:r>
      <w:r w:rsidRPr="00553F83">
        <w:rPr>
          <w:b/>
          <w:sz w:val="26"/>
          <w:szCs w:val="26"/>
        </w:rPr>
        <w:t>1</w:t>
      </w:r>
      <w:r w:rsidRPr="003113C3">
        <w:rPr>
          <w:b/>
          <w:sz w:val="26"/>
          <w:szCs w:val="26"/>
          <w:lang w:val="uk-UA"/>
        </w:rPr>
        <w:t xml:space="preserve"> рік</w:t>
      </w:r>
    </w:p>
    <w:p w:rsidR="00065389" w:rsidRPr="003113C3" w:rsidRDefault="00065389" w:rsidP="00E0584B">
      <w:pPr>
        <w:jc w:val="center"/>
        <w:rPr>
          <w:b/>
          <w:sz w:val="26"/>
          <w:szCs w:val="26"/>
          <w:lang w:val="uk-UA"/>
        </w:rPr>
      </w:pP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1. Загальні положення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  Програма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(далі Програма) спрямована на розробку та впровадження системи промоційних та маркетингових заходів для підвищення конкурентоздатності, іміджу та престиж</w:t>
      </w:r>
      <w:r>
        <w:rPr>
          <w:color w:val="303030"/>
          <w:sz w:val="26"/>
          <w:szCs w:val="26"/>
        </w:rPr>
        <w:t xml:space="preserve">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. Просування (промоція)  за Програмою включає заходи щодо комплексних комунікаційних досліджень пріоритетів розвитку території, соціокультурного простору, пошуку донорських інвестиційних коштів, розробки та створення промоційного логотипу, а також застосування системи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 Програма поєднує економічні, культурні, туристичні та інформаційні інструменти, дозволяє врахувати всі аспекти сучасного розвитку суспільства.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   Поставлені Програмою завдання в частині пошуку інвестиційних та донорських ресурсів спрямовані на вирішення проблемних питань життєдіяльності територіальної громади. А застосування механізму промоції території через промоцію мистецьких заходів повністю відповідає сучасним тенденціям світового досвіду щодо просування територій.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  Програма розроблена відповідно до Конституції України, Законів України «Про інформацію», «Про місцеве самоврядування в Україні», «Про рекламу», «Про туризм», «Про культуру», постанови Кабінету Міністрів України від 8 лютого 2012 року №102 «Про затвердження Порядку використання коштів, передбачених у державному бюджеті для фінансової підтримки забезпечення міжнародного позитивного іміджу України та здійснення заходів щодо підтримки зв’язків з українцями, які проживають за межами України» тощо.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  Програма промоції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на </w:t>
      </w:r>
      <w:r>
        <w:rPr>
          <w:color w:val="303030"/>
          <w:sz w:val="26"/>
          <w:szCs w:val="26"/>
        </w:rPr>
        <w:t>2021 рік</w:t>
      </w:r>
      <w:r w:rsidRPr="003113C3">
        <w:rPr>
          <w:color w:val="303030"/>
          <w:sz w:val="26"/>
          <w:szCs w:val="26"/>
        </w:rPr>
        <w:t xml:space="preserve"> визначає правові, організаційні і фінансові основи здійснення та надання послуг щодо промоції міста на міському, загальноукраїнському і міжнародному рівнях. Зокрема, здійснення промоції подій серед </w:t>
      </w:r>
      <w:r>
        <w:rPr>
          <w:color w:val="303030"/>
          <w:sz w:val="26"/>
          <w:szCs w:val="26"/>
        </w:rPr>
        <w:t>червоноградців</w:t>
      </w:r>
      <w:r w:rsidRPr="003113C3">
        <w:rPr>
          <w:color w:val="303030"/>
          <w:sz w:val="26"/>
          <w:szCs w:val="26"/>
        </w:rPr>
        <w:t>, українських та іноземних туристів, представників бізнесу і громадських організацій та виготовлення промоційної продукції.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2. Визначення проблем, на розв’язання яких спрямована Програма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міської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– </w:t>
      </w:r>
      <w:r>
        <w:rPr>
          <w:color w:val="303030"/>
          <w:sz w:val="26"/>
          <w:szCs w:val="26"/>
        </w:rPr>
        <w:t>це</w:t>
      </w:r>
      <w:r w:rsidRPr="003113C3">
        <w:rPr>
          <w:color w:val="303030"/>
          <w:sz w:val="26"/>
          <w:szCs w:val="26"/>
        </w:rPr>
        <w:t xml:space="preserve"> </w:t>
      </w:r>
      <w:r>
        <w:rPr>
          <w:color w:val="303030"/>
          <w:sz w:val="26"/>
          <w:szCs w:val="26"/>
        </w:rPr>
        <w:t xml:space="preserve">громада </w:t>
      </w:r>
      <w:r w:rsidRPr="003113C3">
        <w:rPr>
          <w:color w:val="303030"/>
          <w:sz w:val="26"/>
          <w:szCs w:val="26"/>
        </w:rPr>
        <w:t>з розвиненою конкурентоздатною та інноваційною економікою,  національни</w:t>
      </w:r>
      <w:r>
        <w:rPr>
          <w:color w:val="303030"/>
          <w:sz w:val="26"/>
          <w:szCs w:val="26"/>
        </w:rPr>
        <w:t>ми</w:t>
      </w:r>
      <w:r w:rsidRPr="003113C3">
        <w:rPr>
          <w:color w:val="303030"/>
          <w:sz w:val="26"/>
          <w:szCs w:val="26"/>
        </w:rPr>
        <w:t xml:space="preserve"> цінност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традиці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знан</w:t>
      </w:r>
      <w:r>
        <w:rPr>
          <w:color w:val="303030"/>
          <w:sz w:val="26"/>
          <w:szCs w:val="26"/>
        </w:rPr>
        <w:t>нями</w:t>
      </w:r>
      <w:r w:rsidRPr="003113C3">
        <w:rPr>
          <w:color w:val="303030"/>
          <w:sz w:val="26"/>
          <w:szCs w:val="26"/>
        </w:rPr>
        <w:t>, культур</w:t>
      </w:r>
      <w:r>
        <w:rPr>
          <w:color w:val="303030"/>
          <w:sz w:val="26"/>
          <w:szCs w:val="26"/>
        </w:rPr>
        <w:t>ою</w:t>
      </w:r>
      <w:r w:rsidRPr="003113C3">
        <w:rPr>
          <w:color w:val="303030"/>
          <w:sz w:val="26"/>
          <w:szCs w:val="26"/>
        </w:rPr>
        <w:t>, туризм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 xml:space="preserve"> та спорт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>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У зв’язку з посиленням та інтенсифікацією конкуренції між окремими </w:t>
      </w:r>
      <w:r>
        <w:rPr>
          <w:color w:val="303030"/>
          <w:sz w:val="26"/>
          <w:szCs w:val="26"/>
        </w:rPr>
        <w:t>громадами</w:t>
      </w:r>
      <w:r w:rsidRPr="003113C3">
        <w:rPr>
          <w:color w:val="303030"/>
          <w:sz w:val="26"/>
          <w:szCs w:val="26"/>
        </w:rPr>
        <w:t xml:space="preserve">, стає актуальним конструювання бренду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і розробка та реалізація стратегії його просування в епіцентр глобального інформаційного простору. Сьогодні імідж товару, послуги багато в чому залежить від бренду території, від позиціонування міста. З економічної точки зору, саме формування чіткого іміджу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є потужним інструментом залучення великого притоку інвесторів і партнерів. 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стає товаром на ринку територій. 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Брендування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передбачає конструювання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позитивного образу та іміджу, а також супроводжуючого їх асоціативного ряду в свідомості людей, які навіть</w:t>
      </w:r>
      <w:r>
        <w:rPr>
          <w:color w:val="303030"/>
          <w:sz w:val="26"/>
          <w:szCs w:val="26"/>
        </w:rPr>
        <w:t xml:space="preserve"> її</w:t>
      </w:r>
      <w:r w:rsidRPr="003113C3">
        <w:rPr>
          <w:color w:val="303030"/>
          <w:sz w:val="26"/>
          <w:szCs w:val="26"/>
        </w:rPr>
        <w:t xml:space="preserve"> і не відвідували.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 – змістовне поєднання унікальних переваг в середовищі конкурентів. Іншими словами, бренд </w:t>
      </w:r>
      <w:r>
        <w:rPr>
          <w:color w:val="303030"/>
          <w:sz w:val="26"/>
          <w:szCs w:val="26"/>
        </w:rPr>
        <w:t>громади</w:t>
      </w:r>
      <w:r w:rsidRPr="003113C3">
        <w:rPr>
          <w:color w:val="303030"/>
          <w:sz w:val="26"/>
          <w:szCs w:val="26"/>
        </w:rPr>
        <w:t xml:space="preserve"> служить формуванню уявлень про його призначення та специфіку і сприймається людиною в сукупності ключових унікальних характеристик.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В умовах посилення міжрегіональної конкуренції зростає роль позиціонування, яке дозволяє регіону залучати і нарощувати ресурси для свого розвитку. Позиціонування в ринковому розумінні – це створення привабливого образу продукту, товару чи послуги, який впливає на підвищення його конкурентоздатності. Будь-який регіон являється специфічним товаром, споживачами якого є жителі, інвестори, підприємці, туристи й інші. Міста змушені себе «продавати», використовуючи інструменти маркетингу територій.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 Сьогодні безумовним є той факт, що органам місцевої влади конче необхідно просувати/рекламувати територію своєї дії шляхом використання історичного та культурного потенціалу, а також підтримувати бізнес-середовище в частині реклами місцевого товаровиробника, аби територія утримувала статус фінансово спроможної та інвестиційно-привабливої, а надходження до місцевого бюджету невпинно зростали.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       Особлива увага має бути приділена пошуку донорських та інвестиційних ресурсів задля розвитку території. Те, що активізація промоційної роботи з боку виконавчого комітету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 xml:space="preserve"> міської ради щодо популяризації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стимулюватиме роботу сфери послуг, виробництва сувенірної та поліграфічної продукції тощо, є беззаперечним. Динамічна маркетингова, промоційна та інформаційна політика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дозволить підприємцям, особливо власникам середнього та малого бізнесу, зменшити видатки на промоційну продукцію та спрямувати кошти на розвиток бізнесу. Тому, основну роль щодо промоції (популяризації)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має взяти на себе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>міської ради.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065389" w:rsidRPr="003113C3" w:rsidRDefault="00065389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3. Мета Програми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Метою Програми є підвищення конкурентоздатності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задля добробуту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мешканців, формування позитивного сприйняття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, промоція та поширення позитивних знань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серед </w:t>
      </w:r>
      <w:r>
        <w:rPr>
          <w:color w:val="303030"/>
          <w:sz w:val="26"/>
          <w:szCs w:val="26"/>
        </w:rPr>
        <w:t>її мешканців</w:t>
      </w:r>
      <w:r w:rsidRPr="003113C3">
        <w:rPr>
          <w:color w:val="303030"/>
          <w:sz w:val="26"/>
          <w:szCs w:val="26"/>
        </w:rPr>
        <w:t>, в Україні, в світі, пошук донорських та інвестиційних коштів задля розвитку території.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Предметом промоції виступають туристичні, архітектурні, економічні, національні традиції та інші характеристики</w:t>
      </w:r>
      <w:r w:rsidRPr="004A0DD4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Пріоритетними напрямками для промоції визнаються: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1. Проведення промоційних заходів в Україні та за кордоном з метою презентації економічного, туристичного, культурного  потенціалу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2. Організація і проведення прес-турів українських та іноземних журналістів, поширення інформації у соціальних мережах та через засоби масової інформації.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3. Розробка, виготовлення, тиражування, презентація та розповсюдження поліграфічних продуктів (книжки, брошури, проспекти, буклети, афіші, плакати, календарі, конверти, інформаційні листки тощо); сувенірної продукції (значки, футболки, ручки, кераміка, цукерки, настінні годинники, магніти тощо); аудіовізуальної продукції (банери, брандмауери, аудіо- та відеоролики, інше).</w:t>
      </w:r>
    </w:p>
    <w:p w:rsidR="00065389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4. Інші послуги, пов’язані з промоційною діяльністю.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065389" w:rsidRPr="00D4245A" w:rsidRDefault="00065389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4.     Завдання Програми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        Завдання Програми спрямовані на досягнення мети Програми: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популяризація та поширення знань про місто в Україні та за кордоном, співпраця з органами влади інших країн, міжнародними організаціями, зарубіжними установами з метою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 підготовка і координація промоційних подій в Україні та за кордоном, спрямованих на поширення знань про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у</w:t>
      </w:r>
      <w:r w:rsidRPr="003113C3">
        <w:rPr>
          <w:color w:val="303030"/>
          <w:sz w:val="26"/>
          <w:szCs w:val="26"/>
        </w:rPr>
        <w:t xml:space="preserve">,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історико-культурну спадщину, економічно-інвестиційний потенціал тощо;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пошук спонсорів для проведення промоційних заходів в Україні та за кордоном;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видання промоційної літератури та сувенірної продукції;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підготовка і координація дій для участі та представництва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у виставково-торговельних заходах, спрямованих на популяризацію міста;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розробка та впровадження системи візуальної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супровід, наповнення інформацією та просування промоційних інформаційних ресурсів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>  міської ради в Інтернеті;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українських та іноземних журналістів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метою висвітлення інформації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у всеукраїнських та закордонних засобах масової інформації;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іноземних делегацій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з метою проведення робочих зустрічей щодо налагодження співпраці в економічній, соціальній, культурній та інших сферах.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065389" w:rsidRPr="00D4245A" w:rsidRDefault="00065389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5.     Очікувані результати Програми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У результаті виконання цієї Програми очікується: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6.1. Популяризація архітектурної спадщини. м. </w:t>
      </w:r>
      <w:r>
        <w:rPr>
          <w:color w:val="303030"/>
          <w:sz w:val="26"/>
          <w:szCs w:val="26"/>
        </w:rPr>
        <w:t>Червоноград</w:t>
      </w:r>
      <w:r w:rsidRPr="003113C3">
        <w:rPr>
          <w:color w:val="303030"/>
          <w:sz w:val="26"/>
          <w:szCs w:val="26"/>
        </w:rPr>
        <w:t>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6.2. Популяризація культурних центрів міста.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6.3. Формування патріотичної свідомості мешканців.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6.4. Розширення міжнародних культурних і наукових контактів.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6.5. Активізація розвитку туризму, зокрема міжнародного, як одного з джерел залучення інвестицій.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6.6. Формування привабливого інвестиційного клімату у місті.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6.7. Поліпшення іміджу</w:t>
      </w:r>
      <w:r w:rsidRPr="00EE78E2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на міжнародному рівні.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6.8. Налагодження нових ділових контактів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іншими містами,</w:t>
      </w:r>
      <w:r>
        <w:rPr>
          <w:color w:val="303030"/>
          <w:sz w:val="26"/>
          <w:szCs w:val="26"/>
        </w:rPr>
        <w:t xml:space="preserve"> громадами,</w:t>
      </w:r>
      <w:r w:rsidRPr="003113C3">
        <w:rPr>
          <w:color w:val="303030"/>
          <w:sz w:val="26"/>
          <w:szCs w:val="26"/>
        </w:rPr>
        <w:t xml:space="preserve"> установами та організаціями.</w:t>
      </w:r>
    </w:p>
    <w:p w:rsidR="00065389" w:rsidRPr="003113C3" w:rsidRDefault="00065389" w:rsidP="005F2C38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6. Контроль за виконанням Програми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Загальний контроль за ходом реалізації Програми здійснює заступник міського голови</w:t>
      </w:r>
      <w:r>
        <w:rPr>
          <w:color w:val="303030"/>
          <w:sz w:val="26"/>
          <w:szCs w:val="26"/>
        </w:rPr>
        <w:t xml:space="preserve"> з питань діяльності виконавчих органів ради</w:t>
      </w:r>
      <w:r w:rsidRPr="003113C3">
        <w:rPr>
          <w:color w:val="303030"/>
          <w:sz w:val="26"/>
          <w:szCs w:val="26"/>
        </w:rPr>
        <w:t>.</w:t>
      </w:r>
      <w:r w:rsidRPr="003113C3">
        <w:rPr>
          <w:color w:val="303030"/>
          <w:sz w:val="26"/>
          <w:szCs w:val="26"/>
        </w:rPr>
        <w:br/>
        <w:t xml:space="preserve">Координація діяльності щодо виконання заходів Програми покладена на </w:t>
      </w:r>
      <w:r>
        <w:rPr>
          <w:color w:val="303030"/>
          <w:sz w:val="26"/>
          <w:szCs w:val="26"/>
        </w:rPr>
        <w:t>відділ внутрішньої та інформаційної політики</w:t>
      </w:r>
    </w:p>
    <w:p w:rsidR="00065389" w:rsidRPr="003113C3" w:rsidRDefault="00065389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 результатами аналізу виконання програмних заходів з врахуванням загальної економічної і соціальної ситуації у місті та змін зовнішніх умов, що можуть мати місце у ході реалізації Програми, допускається коригування заходів Програми. У ході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065389" w:rsidRPr="003113C3" w:rsidRDefault="00065389" w:rsidP="00F80C82">
      <w:pPr>
        <w:pStyle w:val="NormalWeb"/>
        <w:spacing w:before="0" w:beforeAutospacing="0" w:after="0" w:afterAutospacing="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Контроль за виконанням заходів Програми здійснюють:</w:t>
      </w:r>
    </w:p>
    <w:p w:rsidR="00065389" w:rsidRPr="003113C3" w:rsidRDefault="00065389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 xml:space="preserve"> міської ради;</w:t>
      </w:r>
    </w:p>
    <w:p w:rsidR="00065389" w:rsidRPr="003113C3" w:rsidRDefault="00065389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постійна депутатська комісія з питань бюджету;</w:t>
      </w:r>
    </w:p>
    <w:p w:rsidR="00065389" w:rsidRDefault="00065389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міська рада.</w:t>
      </w:r>
    </w:p>
    <w:p w:rsidR="00065389" w:rsidRDefault="00065389" w:rsidP="00F80C82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color w:val="303030"/>
          <w:sz w:val="26"/>
          <w:szCs w:val="26"/>
        </w:rPr>
      </w:pPr>
    </w:p>
    <w:p w:rsidR="00065389" w:rsidRPr="003113C3" w:rsidRDefault="00065389" w:rsidP="00F80C82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>7.</w:t>
      </w:r>
      <w:r w:rsidRPr="003113C3">
        <w:rPr>
          <w:rStyle w:val="Strong"/>
          <w:color w:val="303030"/>
          <w:sz w:val="26"/>
          <w:szCs w:val="26"/>
        </w:rPr>
        <w:t>Паспорт Програми</w:t>
      </w:r>
    </w:p>
    <w:p w:rsidR="00065389" w:rsidRPr="003113C3" w:rsidRDefault="00065389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27"/>
        <w:gridCol w:w="7230"/>
      </w:tblGrid>
      <w:tr w:rsidR="00065389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ind w:hanging="16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Замовник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Червоноградська</w:t>
            </w:r>
            <w:r w:rsidRPr="003113C3">
              <w:rPr>
                <w:color w:val="303030"/>
                <w:sz w:val="26"/>
                <w:szCs w:val="26"/>
              </w:rPr>
              <w:t xml:space="preserve"> міська рада</w:t>
            </w:r>
          </w:p>
        </w:tc>
      </w:tr>
      <w:tr w:rsidR="00065389" w:rsidRPr="00D4245A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Головний розробник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D4245A" w:rsidRDefault="00065389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Заступник міського голови з питань діяльності виконавчих органів ради</w:t>
            </w:r>
          </w:p>
        </w:tc>
      </w:tr>
      <w:tr w:rsidR="00065389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Відповідальні за виконання програмних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Default="00065389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Організаційний відділ</w:t>
            </w:r>
          </w:p>
          <w:p w:rsidR="00065389" w:rsidRDefault="00065389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культури</w:t>
            </w:r>
          </w:p>
          <w:p w:rsidR="00065389" w:rsidRPr="003113C3" w:rsidRDefault="00065389" w:rsidP="00F80C82">
            <w:pPr>
              <w:pStyle w:val="NormalWeb"/>
              <w:spacing w:before="0" w:beforeAutospacing="0" w:after="0" w:afterAutospacing="0"/>
              <w:ind w:left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</w:p>
        </w:tc>
      </w:tr>
      <w:tr w:rsidR="00065389" w:rsidRPr="003113C3" w:rsidTr="005F2C38">
        <w:trPr>
          <w:trHeight w:val="638"/>
        </w:trPr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Строки реалізації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D4245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2021 рік</w:t>
            </w:r>
          </w:p>
        </w:tc>
      </w:tr>
      <w:tr w:rsidR="00065389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E0584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Основні джерела фінансування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065389" w:rsidRPr="003113C3" w:rsidRDefault="00065389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міс</w:t>
            </w:r>
            <w:r>
              <w:rPr>
                <w:color w:val="303030"/>
                <w:sz w:val="26"/>
                <w:szCs w:val="26"/>
              </w:rPr>
              <w:t>цевий</w:t>
            </w:r>
            <w:r w:rsidRPr="003113C3">
              <w:rPr>
                <w:color w:val="303030"/>
                <w:sz w:val="26"/>
                <w:szCs w:val="26"/>
              </w:rPr>
              <w:t xml:space="preserve"> бюджет,</w:t>
            </w:r>
          </w:p>
          <w:p w:rsidR="00065389" w:rsidRPr="003113C3" w:rsidRDefault="00065389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інші джерела.</w:t>
            </w:r>
          </w:p>
        </w:tc>
      </w:tr>
    </w:tbl>
    <w:p w:rsidR="00065389" w:rsidRPr="003113C3" w:rsidRDefault="00065389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        </w:t>
      </w:r>
    </w:p>
    <w:p w:rsidR="00065389" w:rsidRDefault="00065389" w:rsidP="00F80C8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Strong"/>
          <w:color w:val="303030"/>
          <w:sz w:val="26"/>
          <w:szCs w:val="26"/>
        </w:rPr>
      </w:pPr>
      <w:bookmarkStart w:id="0" w:name="_GoBack"/>
      <w:bookmarkEnd w:id="0"/>
      <w:r>
        <w:rPr>
          <w:rStyle w:val="Strong"/>
          <w:color w:val="303030"/>
          <w:sz w:val="26"/>
          <w:szCs w:val="26"/>
        </w:rPr>
        <w:t>Р</w:t>
      </w:r>
      <w:r w:rsidRPr="003113C3">
        <w:rPr>
          <w:rStyle w:val="Strong"/>
          <w:color w:val="303030"/>
          <w:sz w:val="26"/>
          <w:szCs w:val="26"/>
        </w:rPr>
        <w:t>есурсне забезпечення Програми</w:t>
      </w:r>
    </w:p>
    <w:p w:rsidR="00065389" w:rsidRDefault="00065389" w:rsidP="00DD7ACA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818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4042"/>
      </w:tblGrid>
      <w:tr w:rsidR="00065389" w:rsidTr="00DD7ACA">
        <w:trPr>
          <w:trHeight w:val="401"/>
        </w:trPr>
        <w:tc>
          <w:tcPr>
            <w:tcW w:w="4140" w:type="dxa"/>
          </w:tcPr>
          <w:p w:rsidR="00065389" w:rsidRPr="00870F6C" w:rsidRDefault="00065389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065389" w:rsidRPr="00870F6C" w:rsidRDefault="00065389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065389" w:rsidTr="00DD7ACA">
        <w:trPr>
          <w:trHeight w:val="670"/>
        </w:trPr>
        <w:tc>
          <w:tcPr>
            <w:tcW w:w="4140" w:type="dxa"/>
          </w:tcPr>
          <w:p w:rsidR="00065389" w:rsidRPr="00870F6C" w:rsidRDefault="00065389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065389" w:rsidRPr="00870F6C" w:rsidRDefault="00065389" w:rsidP="004B0E81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065389" w:rsidRPr="00870F6C" w:rsidRDefault="00065389" w:rsidP="004B0E81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місцевий </w:t>
            </w:r>
            <w:r>
              <w:rPr>
                <w:sz w:val="26"/>
                <w:szCs w:val="26"/>
                <w:lang w:val="uk-UA"/>
              </w:rPr>
              <w:t>б</w:t>
            </w:r>
            <w:r w:rsidRPr="00870F6C">
              <w:rPr>
                <w:sz w:val="26"/>
                <w:szCs w:val="26"/>
                <w:lang w:val="uk-UA"/>
              </w:rPr>
              <w:t>юджет</w:t>
            </w:r>
            <w:r>
              <w:rPr>
                <w:sz w:val="26"/>
                <w:szCs w:val="26"/>
                <w:lang w:val="uk-UA"/>
              </w:rPr>
              <w:t>(0210180)</w:t>
            </w:r>
          </w:p>
          <w:p w:rsidR="00065389" w:rsidRPr="00870F6C" w:rsidRDefault="00065389" w:rsidP="00DD7ACA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065389" w:rsidRPr="00870F6C" w:rsidRDefault="00065389" w:rsidP="004B0E81">
            <w:pPr>
              <w:rPr>
                <w:sz w:val="26"/>
                <w:szCs w:val="26"/>
                <w:lang w:val="uk-UA"/>
              </w:rPr>
            </w:pPr>
          </w:p>
          <w:p w:rsidR="00065389" w:rsidRPr="00870F6C" w:rsidRDefault="00065389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50,0</w:t>
            </w:r>
          </w:p>
          <w:p w:rsidR="00065389" w:rsidRPr="00870F6C" w:rsidRDefault="00065389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50,0</w:t>
            </w:r>
          </w:p>
          <w:p w:rsidR="00065389" w:rsidRPr="00870F6C" w:rsidRDefault="00065389" w:rsidP="004B0E81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065389" w:rsidRDefault="00065389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Style w:val="Strong"/>
          <w:color w:val="303030"/>
          <w:sz w:val="26"/>
          <w:szCs w:val="26"/>
        </w:rPr>
      </w:pPr>
    </w:p>
    <w:p w:rsidR="00065389" w:rsidRPr="003113C3" w:rsidRDefault="00065389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 xml:space="preserve">9. </w:t>
      </w:r>
      <w:r w:rsidRPr="003113C3">
        <w:rPr>
          <w:rStyle w:val="Strong"/>
          <w:color w:val="303030"/>
          <w:sz w:val="26"/>
          <w:szCs w:val="26"/>
        </w:rPr>
        <w:t>План заходів Програми та фінансове забезпечення Програми</w:t>
      </w:r>
    </w:p>
    <w:p w:rsidR="00065389" w:rsidRDefault="00065389" w:rsidP="00910E98">
      <w:pPr>
        <w:pStyle w:val="NormalWeb"/>
        <w:spacing w:before="0" w:beforeAutospacing="0" w:after="0" w:afterAutospacing="0"/>
        <w:ind w:firstLine="142"/>
        <w:jc w:val="both"/>
        <w:textAlignment w:val="baseline"/>
        <w:rPr>
          <w:color w:val="303030"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181"/>
        <w:gridCol w:w="900"/>
        <w:gridCol w:w="1746"/>
      </w:tblGrid>
      <w:tr w:rsidR="00065389" w:rsidTr="005F2C38">
        <w:tc>
          <w:tcPr>
            <w:tcW w:w="531" w:type="dxa"/>
            <w:vMerge w:val="restart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№ з/п</w:t>
            </w:r>
          </w:p>
        </w:tc>
        <w:tc>
          <w:tcPr>
            <w:tcW w:w="1880" w:type="dxa"/>
            <w:vMerge w:val="restart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081" w:type="dxa"/>
            <w:gridSpan w:val="2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46" w:type="dxa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065389" w:rsidTr="005F2C38">
        <w:tc>
          <w:tcPr>
            <w:tcW w:w="531" w:type="dxa"/>
            <w:vMerge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181" w:type="dxa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900" w:type="dxa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46" w:type="dxa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065389" w:rsidRPr="00DD7ACA" w:rsidTr="005F2C38">
        <w:trPr>
          <w:trHeight w:val="1706"/>
        </w:trPr>
        <w:tc>
          <w:tcPr>
            <w:tcW w:w="531" w:type="dxa"/>
          </w:tcPr>
          <w:p w:rsidR="00065389" w:rsidRPr="00F31E2F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</w:t>
            </w:r>
          </w:p>
        </w:tc>
        <w:tc>
          <w:tcPr>
            <w:tcW w:w="1891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тощо.</w:t>
            </w:r>
          </w:p>
        </w:tc>
        <w:tc>
          <w:tcPr>
            <w:tcW w:w="1387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2021 рік</w:t>
            </w:r>
          </w:p>
        </w:tc>
        <w:tc>
          <w:tcPr>
            <w:tcW w:w="1683" w:type="dxa"/>
          </w:tcPr>
          <w:p w:rsidR="00065389" w:rsidRPr="00DD7ACA" w:rsidRDefault="00065389" w:rsidP="00DD7AC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Style w:val="Strong"/>
                <w:b w:val="0"/>
                <w:color w:val="303030"/>
              </w:rPr>
            </w:pPr>
            <w:r w:rsidRPr="00DD7ACA">
              <w:rPr>
                <w:rStyle w:val="Strong"/>
                <w:b w:val="0"/>
                <w:color w:val="303030"/>
              </w:rPr>
              <w:t xml:space="preserve">Організаційний відділ </w:t>
            </w:r>
          </w:p>
          <w:p w:rsidR="00065389" w:rsidRPr="00DD7ACA" w:rsidRDefault="00065389" w:rsidP="00DD7ACA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</w:rPr>
              <w:t xml:space="preserve">Відділ культури </w:t>
            </w:r>
          </w:p>
        </w:tc>
        <w:tc>
          <w:tcPr>
            <w:tcW w:w="1181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746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>Формування позитивного сприйн</w:t>
            </w:r>
            <w:r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яття</w:t>
            </w:r>
            <w:r w:rsidRPr="00750037">
              <w:rPr>
                <w:color w:val="000000"/>
                <w:sz w:val="26"/>
                <w:szCs w:val="26"/>
              </w:rPr>
              <w:t xml:space="preserve"> </w:t>
            </w:r>
            <w:r w:rsidRPr="005F2C38">
              <w:rPr>
                <w:color w:val="000000"/>
                <w:sz w:val="24"/>
                <w:szCs w:val="24"/>
              </w:rPr>
              <w:t>Червоноградської міської територіальної громади</w:t>
            </w: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 xml:space="preserve">  </w:t>
            </w:r>
          </w:p>
        </w:tc>
      </w:tr>
      <w:tr w:rsidR="00065389" w:rsidRPr="00DD7ACA" w:rsidTr="005F2C38">
        <w:tc>
          <w:tcPr>
            <w:tcW w:w="531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80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1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7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3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00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746" w:type="dxa"/>
          </w:tcPr>
          <w:p w:rsidR="00065389" w:rsidRPr="00DD7ACA" w:rsidRDefault="00065389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065389" w:rsidRPr="003113C3" w:rsidRDefault="00065389" w:rsidP="005F2C38">
      <w:pPr>
        <w:pStyle w:val="NormalWeb"/>
        <w:spacing w:before="0" w:beforeAutospacing="0" w:after="0" w:afterAutospacing="0"/>
        <w:ind w:firstLine="720"/>
        <w:jc w:val="both"/>
        <w:textAlignment w:val="baseline"/>
      </w:pPr>
    </w:p>
    <w:sectPr w:rsidR="00065389" w:rsidRPr="003113C3" w:rsidSect="00DD7ACA">
      <w:pgSz w:w="11906" w:h="16838"/>
      <w:pgMar w:top="539" w:right="566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2A6C"/>
    <w:multiLevelType w:val="hybridMultilevel"/>
    <w:tmpl w:val="1E26F334"/>
    <w:lvl w:ilvl="0" w:tplc="9FA0521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4F70168"/>
    <w:multiLevelType w:val="multilevel"/>
    <w:tmpl w:val="3A16CDA4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1C272BAD"/>
    <w:multiLevelType w:val="multilevel"/>
    <w:tmpl w:val="7B90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D900F0"/>
    <w:multiLevelType w:val="hybridMultilevel"/>
    <w:tmpl w:val="DAE2BE2C"/>
    <w:lvl w:ilvl="0" w:tplc="C5FC0786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5">
    <w:nsid w:val="68FC55BF"/>
    <w:multiLevelType w:val="multilevel"/>
    <w:tmpl w:val="A694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FAF"/>
    <w:rsid w:val="00065389"/>
    <w:rsid w:val="000D2A4B"/>
    <w:rsid w:val="001816E2"/>
    <w:rsid w:val="001C07E8"/>
    <w:rsid w:val="001E0916"/>
    <w:rsid w:val="00256A2E"/>
    <w:rsid w:val="0029104F"/>
    <w:rsid w:val="002E452C"/>
    <w:rsid w:val="00305D25"/>
    <w:rsid w:val="003113C3"/>
    <w:rsid w:val="0031386D"/>
    <w:rsid w:val="003D02F5"/>
    <w:rsid w:val="0046071C"/>
    <w:rsid w:val="00467FAF"/>
    <w:rsid w:val="004A0DD4"/>
    <w:rsid w:val="004B0E81"/>
    <w:rsid w:val="004C3BDD"/>
    <w:rsid w:val="004E0EE8"/>
    <w:rsid w:val="005041EE"/>
    <w:rsid w:val="00517669"/>
    <w:rsid w:val="005442D7"/>
    <w:rsid w:val="00553F83"/>
    <w:rsid w:val="005F2C38"/>
    <w:rsid w:val="00650D39"/>
    <w:rsid w:val="006773D3"/>
    <w:rsid w:val="006E0292"/>
    <w:rsid w:val="00721D53"/>
    <w:rsid w:val="00750037"/>
    <w:rsid w:val="007664C9"/>
    <w:rsid w:val="00775A66"/>
    <w:rsid w:val="00820063"/>
    <w:rsid w:val="00870F6C"/>
    <w:rsid w:val="008818DC"/>
    <w:rsid w:val="00910E98"/>
    <w:rsid w:val="00A40C77"/>
    <w:rsid w:val="00A71A5C"/>
    <w:rsid w:val="00A80C55"/>
    <w:rsid w:val="00B87D7A"/>
    <w:rsid w:val="00C27084"/>
    <w:rsid w:val="00CC5290"/>
    <w:rsid w:val="00CD208D"/>
    <w:rsid w:val="00D23EAA"/>
    <w:rsid w:val="00D4245A"/>
    <w:rsid w:val="00D954E2"/>
    <w:rsid w:val="00DB3EC9"/>
    <w:rsid w:val="00DD7ACA"/>
    <w:rsid w:val="00E0584B"/>
    <w:rsid w:val="00EE78E2"/>
    <w:rsid w:val="00F31E2F"/>
    <w:rsid w:val="00F80C82"/>
    <w:rsid w:val="00F90A3F"/>
    <w:rsid w:val="00F9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3C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113C3"/>
    <w:pPr>
      <w:spacing w:before="100" w:beforeAutospacing="1" w:after="100" w:afterAutospacing="1"/>
    </w:pPr>
    <w:rPr>
      <w:lang w:val="uk-UA" w:eastAsia="uk-UA"/>
    </w:rPr>
  </w:style>
  <w:style w:type="character" w:styleId="Strong">
    <w:name w:val="Strong"/>
    <w:basedOn w:val="DefaultParagraphFont"/>
    <w:uiPriority w:val="99"/>
    <w:qFormat/>
    <w:rsid w:val="003113C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113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93B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3F"/>
    <w:rPr>
      <w:rFonts w:ascii="Segoe UI" w:hAnsi="Segoe UI" w:cs="Segoe UI"/>
      <w:sz w:val="18"/>
      <w:szCs w:val="18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DD7ACA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D7ACA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7340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4</Pages>
  <Words>7377</Words>
  <Characters>4205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PC</cp:lastModifiedBy>
  <cp:revision>34</cp:revision>
  <cp:lastPrinted>2019-01-04T13:03:00Z</cp:lastPrinted>
  <dcterms:created xsi:type="dcterms:W3CDTF">2019-01-04T09:15:00Z</dcterms:created>
  <dcterms:modified xsi:type="dcterms:W3CDTF">2021-01-29T09:13:00Z</dcterms:modified>
</cp:coreProperties>
</file>